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ADBF" w14:textId="4668C193" w:rsidR="00BC148F" w:rsidRPr="002477A1" w:rsidRDefault="00BC148F" w:rsidP="00830B5C">
      <w:pPr>
        <w:spacing w:after="0" w:line="240" w:lineRule="auto"/>
        <w:jc w:val="both"/>
        <w:rPr>
          <w:rFonts w:ascii="Calibri" w:eastAsia="Calibri" w:hAnsi="Calibri" w:cs="Calibri"/>
          <w:b/>
          <w:bCs/>
          <w:color w:val="ED0000"/>
          <w:kern w:val="0"/>
          <w:sz w:val="23"/>
          <w:szCs w:val="23"/>
          <w:lang w:val="en-KE"/>
          <w14:ligatures w14:val="none"/>
        </w:rPr>
      </w:pPr>
      <w:r w:rsidRPr="002477A1">
        <w:rPr>
          <w:rFonts w:ascii="Calibri" w:eastAsia="Calibri" w:hAnsi="Calibri" w:cs="Calibri"/>
          <w:b/>
          <w:bCs/>
          <w:color w:val="ED0000"/>
          <w:kern w:val="0"/>
          <w:sz w:val="23"/>
          <w:szCs w:val="23"/>
          <w:lang w:val="en-KE"/>
          <w14:ligatures w14:val="none"/>
        </w:rPr>
        <w:t>CONSULTANCY ADVERT FOR EXTERNAL EVALUATION</w:t>
      </w:r>
    </w:p>
    <w:p w14:paraId="42C4553F" w14:textId="77777777" w:rsidR="00BC148F" w:rsidRDefault="00BC148F" w:rsidP="00830B5C">
      <w:pPr>
        <w:spacing w:after="0" w:line="240" w:lineRule="auto"/>
        <w:jc w:val="both"/>
        <w:rPr>
          <w:rFonts w:ascii="Calibri" w:eastAsia="Calibri" w:hAnsi="Calibri" w:cs="Calibri"/>
          <w:kern w:val="0"/>
          <w:sz w:val="23"/>
          <w:szCs w:val="23"/>
          <w:lang w:val="en-KE"/>
          <w14:ligatures w14:val="none"/>
        </w:rPr>
      </w:pPr>
    </w:p>
    <w:p w14:paraId="4ED2DE94" w14:textId="581CD797" w:rsidR="00830B5C" w:rsidRPr="00830B5C" w:rsidRDefault="00830B5C" w:rsidP="00830B5C">
      <w:pPr>
        <w:spacing w:after="0" w:line="240" w:lineRule="auto"/>
        <w:jc w:val="both"/>
        <w:rPr>
          <w:rFonts w:ascii="Calibri" w:eastAsia="Calibri" w:hAnsi="Calibri" w:cs="Calibri"/>
          <w:kern w:val="0"/>
          <w:sz w:val="23"/>
          <w:szCs w:val="23"/>
          <w14:ligatures w14:val="none"/>
        </w:rPr>
      </w:pPr>
      <w:r w:rsidRPr="00830B5C">
        <w:rPr>
          <w:rFonts w:ascii="Calibri" w:eastAsia="Calibri" w:hAnsi="Calibri" w:cs="Calibri"/>
          <w:kern w:val="0"/>
          <w:sz w:val="23"/>
          <w:szCs w:val="23"/>
          <w:lang w:val="en-KE"/>
          <w14:ligatures w14:val="none"/>
        </w:rPr>
        <w:t xml:space="preserve">Acme Development Organization is a national development organization </w:t>
      </w:r>
      <w:r>
        <w:rPr>
          <w:rFonts w:ascii="Calibri" w:eastAsia="Calibri" w:hAnsi="Calibri" w:cs="Calibri"/>
          <w:kern w:val="0"/>
          <w:sz w:val="23"/>
          <w:szCs w:val="23"/>
          <w:lang w:val="en-KE"/>
          <w14:ligatures w14:val="none"/>
        </w:rPr>
        <w:t xml:space="preserve">that supports building the resilience of community members </w:t>
      </w:r>
      <w:r w:rsidRPr="00830B5C">
        <w:rPr>
          <w:rFonts w:ascii="Calibri" w:eastAsia="Calibri" w:hAnsi="Calibri" w:cs="Calibri"/>
          <w:kern w:val="0"/>
          <w:sz w:val="23"/>
          <w:szCs w:val="23"/>
          <w:lang w:val="en-KE"/>
          <w14:ligatures w14:val="none"/>
        </w:rPr>
        <w:t xml:space="preserve">so that people in </w:t>
      </w:r>
      <w:r>
        <w:rPr>
          <w:rFonts w:ascii="Calibri" w:eastAsia="Calibri" w:hAnsi="Calibri" w:cs="Calibri"/>
          <w:kern w:val="0"/>
          <w:sz w:val="23"/>
          <w:szCs w:val="23"/>
          <w:lang w:val="en-KE"/>
          <w14:ligatures w14:val="none"/>
        </w:rPr>
        <w:t>challenging environments</w:t>
      </w:r>
      <w:r w:rsidRPr="00830B5C">
        <w:rPr>
          <w:rFonts w:ascii="Calibri" w:eastAsia="Calibri" w:hAnsi="Calibri" w:cs="Calibri"/>
          <w:kern w:val="0"/>
          <w:sz w:val="23"/>
          <w:szCs w:val="23"/>
          <w:lang w:val="en-KE"/>
          <w14:ligatures w14:val="none"/>
        </w:rPr>
        <w:t xml:space="preserve"> can change their world</w:t>
      </w:r>
      <w:r>
        <w:rPr>
          <w:rFonts w:ascii="Calibri" w:eastAsia="Calibri" w:hAnsi="Calibri" w:cs="Calibri"/>
          <w:kern w:val="0"/>
          <w:sz w:val="23"/>
          <w:szCs w:val="23"/>
          <w:lang w:val="en-KE"/>
          <w14:ligatures w14:val="none"/>
        </w:rPr>
        <w:t>.</w:t>
      </w:r>
      <w:r w:rsidRPr="00830B5C">
        <w:rPr>
          <w:rFonts w:ascii="Calibri" w:eastAsia="Calibri" w:hAnsi="Calibri" w:cs="Calibri"/>
          <w:kern w:val="0"/>
          <w:sz w:val="23"/>
          <w:szCs w:val="23"/>
          <w14:ligatures w14:val="none"/>
        </w:rPr>
        <w:t xml:space="preserve"> </w:t>
      </w:r>
      <w:r w:rsidRPr="00830B5C">
        <w:rPr>
          <w:rFonts w:ascii="Calibri" w:eastAsia="Calibri" w:hAnsi="Calibri" w:cs="Calibri"/>
          <w:kern w:val="0"/>
          <w:sz w:val="23"/>
          <w:szCs w:val="23"/>
          <w14:ligatures w14:val="none"/>
        </w:rPr>
        <w:t>The organization works to address challenges faced by the nomadic pastoralists and marginalized groups in Kenya, focusing on conflicts, poverty, inadequate access to water, sanitation, and hygiene, climate change and natural resources management. ACME's approach emphasizes Community Driven Development (CDD), with active participation from marginalized groups like women and youth to foster peace and inclusivity.</w:t>
      </w:r>
    </w:p>
    <w:p w14:paraId="0AB1B733" w14:textId="77777777" w:rsidR="00830B5C" w:rsidRPr="00830B5C" w:rsidRDefault="00830B5C" w:rsidP="00830B5C">
      <w:pPr>
        <w:spacing w:after="0" w:line="240" w:lineRule="auto"/>
        <w:jc w:val="both"/>
        <w:rPr>
          <w:rFonts w:ascii="Calibri" w:eastAsia="Calibri" w:hAnsi="Calibri" w:cs="Calibri"/>
          <w:kern w:val="0"/>
          <w:sz w:val="23"/>
          <w:szCs w:val="23"/>
          <w14:ligatures w14:val="none"/>
        </w:rPr>
      </w:pPr>
      <w:r w:rsidRPr="00830B5C">
        <w:rPr>
          <w:rFonts w:ascii="Calibri" w:eastAsia="Calibri" w:hAnsi="Calibri" w:cs="Calibri"/>
          <w:kern w:val="0"/>
          <w:sz w:val="23"/>
          <w:szCs w:val="23"/>
          <w14:ligatures w14:val="none"/>
        </w:rPr>
        <w:t>The Cross Border Peace and Resilience Project (CBPRLP) is a two-year initiative funded by Bread for the World, focusing on the Turkana West sub-county in Kenya and the Kaabong area in Uganda. The project's focus area is within the Karamoja Cluster, a borderland located in the arid and semi-arid lands (ASAL). The region is predominantly inhabited by pastoral communities that are highly susceptible to the adverse effects of climate change and natural hazards. These challenges manifest in various forms, including desertification and the degradation of rangelands. The consequences are severe, leading to recurring droughts, food shortages, and ongoing conflicts.</w:t>
      </w:r>
    </w:p>
    <w:p w14:paraId="5ECDD46D" w14:textId="77777777" w:rsidR="00830B5C" w:rsidRPr="00830B5C" w:rsidRDefault="00830B5C" w:rsidP="00830B5C">
      <w:pPr>
        <w:spacing w:after="0" w:line="240" w:lineRule="auto"/>
        <w:jc w:val="both"/>
        <w:rPr>
          <w:rFonts w:ascii="Calibri" w:eastAsia="Calibri" w:hAnsi="Calibri" w:cs="Calibri"/>
          <w:kern w:val="0"/>
          <w:sz w:val="23"/>
          <w:szCs w:val="23"/>
          <w14:ligatures w14:val="none"/>
        </w:rPr>
      </w:pPr>
      <w:r w:rsidRPr="00830B5C">
        <w:rPr>
          <w:rFonts w:ascii="Calibri" w:eastAsia="Calibri" w:hAnsi="Calibri" w:cs="Calibri"/>
          <w:kern w:val="0"/>
          <w:sz w:val="23"/>
          <w:szCs w:val="23"/>
          <w14:ligatures w14:val="none"/>
        </w:rPr>
        <w:t xml:space="preserve">The primary objective of this initiative was to address the multifaceted challenges arising from climate change and the emerging conflicts within the area. The specific objective of the project is two-prong: </w:t>
      </w:r>
    </w:p>
    <w:p w14:paraId="195B3C95" w14:textId="77777777" w:rsidR="00830B5C" w:rsidRPr="00830B5C" w:rsidRDefault="00830B5C" w:rsidP="00830B5C">
      <w:pPr>
        <w:spacing w:after="0" w:line="240" w:lineRule="auto"/>
        <w:jc w:val="both"/>
        <w:rPr>
          <w:rFonts w:ascii="Calibri" w:eastAsia="Calibri" w:hAnsi="Calibri" w:cs="Calibri"/>
          <w:kern w:val="0"/>
          <w:sz w:val="23"/>
          <w:szCs w:val="23"/>
          <w14:ligatures w14:val="none"/>
        </w:rPr>
      </w:pPr>
      <w:r w:rsidRPr="00830B5C">
        <w:rPr>
          <w:rFonts w:ascii="Calibri" w:eastAsia="Calibri" w:hAnsi="Calibri" w:cs="Calibri"/>
          <w:kern w:val="0"/>
          <w:sz w:val="23"/>
          <w:szCs w:val="23"/>
          <w14:ligatures w14:val="none"/>
        </w:rPr>
        <w:t>i.</w:t>
      </w:r>
      <w:r w:rsidRPr="00830B5C">
        <w:rPr>
          <w:rFonts w:ascii="Calibri" w:eastAsia="Calibri" w:hAnsi="Calibri" w:cs="Calibri"/>
          <w:kern w:val="0"/>
          <w:sz w:val="23"/>
          <w:szCs w:val="23"/>
          <w14:ligatures w14:val="none"/>
        </w:rPr>
        <w:tab/>
        <w:t xml:space="preserve">To enhance the peace and security of the people of Turkana West and Kaabong </w:t>
      </w:r>
    </w:p>
    <w:p w14:paraId="5C2FD195" w14:textId="77777777" w:rsidR="00830B5C" w:rsidRPr="00830B5C" w:rsidRDefault="00830B5C" w:rsidP="00830B5C">
      <w:pPr>
        <w:spacing w:after="0" w:line="240" w:lineRule="auto"/>
        <w:jc w:val="both"/>
        <w:rPr>
          <w:rFonts w:ascii="Calibri" w:eastAsia="Calibri" w:hAnsi="Calibri" w:cs="Calibri"/>
          <w:kern w:val="0"/>
          <w:sz w:val="23"/>
          <w:szCs w:val="23"/>
          <w14:ligatures w14:val="none"/>
        </w:rPr>
      </w:pPr>
      <w:r w:rsidRPr="00830B5C">
        <w:rPr>
          <w:rFonts w:ascii="Calibri" w:eastAsia="Calibri" w:hAnsi="Calibri" w:cs="Calibri"/>
          <w:kern w:val="0"/>
          <w:sz w:val="23"/>
          <w:szCs w:val="23"/>
          <w14:ligatures w14:val="none"/>
        </w:rPr>
        <w:t>ii.</w:t>
      </w:r>
      <w:r w:rsidRPr="00830B5C">
        <w:rPr>
          <w:rFonts w:ascii="Calibri" w:eastAsia="Calibri" w:hAnsi="Calibri" w:cs="Calibri"/>
          <w:kern w:val="0"/>
          <w:sz w:val="23"/>
          <w:szCs w:val="23"/>
          <w14:ligatures w14:val="none"/>
        </w:rPr>
        <w:tab/>
        <w:t>To enhance the resilience of communities to drought and related disasters.</w:t>
      </w:r>
    </w:p>
    <w:p w14:paraId="33DD55F2" w14:textId="77777777" w:rsidR="00830B5C" w:rsidRDefault="00830B5C" w:rsidP="00830B5C">
      <w:pPr>
        <w:rPr>
          <w:lang w:val="en-KE"/>
        </w:rPr>
      </w:pPr>
    </w:p>
    <w:p w14:paraId="45F0D26F" w14:textId="77777777" w:rsidR="00830B5C" w:rsidRPr="00830B5C" w:rsidRDefault="00830B5C" w:rsidP="00830B5C">
      <w:pPr>
        <w:rPr>
          <w:b/>
          <w:bCs/>
          <w:color w:val="ED0000"/>
          <w:lang w:val="en-KE"/>
        </w:rPr>
      </w:pPr>
      <w:r w:rsidRPr="00830B5C">
        <w:rPr>
          <w:b/>
          <w:bCs/>
          <w:color w:val="ED0000"/>
          <w:lang w:val="en-KE"/>
        </w:rPr>
        <w:t>Background and Purpose of the assignment:</w:t>
      </w:r>
    </w:p>
    <w:p w14:paraId="3251256A" w14:textId="77777777" w:rsidR="00A635E7" w:rsidRPr="00A635E7" w:rsidRDefault="00830B5C" w:rsidP="00A635E7">
      <w:pPr>
        <w:spacing w:after="0" w:line="240" w:lineRule="auto"/>
        <w:jc w:val="both"/>
        <w:rPr>
          <w:rFonts w:ascii="Calibri" w:eastAsia="Calibri" w:hAnsi="Calibri" w:cs="Calibri"/>
          <w:kern w:val="0"/>
          <w:sz w:val="23"/>
          <w:szCs w:val="23"/>
          <w:lang w:val="en-KE"/>
          <w14:ligatures w14:val="none"/>
        </w:rPr>
      </w:pPr>
      <w:r w:rsidRPr="00830B5C">
        <w:rPr>
          <w:rFonts w:ascii="Calibri" w:eastAsia="Calibri" w:hAnsi="Calibri" w:cs="Calibri"/>
          <w:b/>
          <w:color w:val="ED0000"/>
          <w:kern w:val="0"/>
          <w:sz w:val="23"/>
          <w:szCs w:val="23"/>
          <w14:ligatures w14:val="none"/>
        </w:rPr>
        <w:t>Purpose:</w:t>
      </w:r>
      <w:r w:rsidRPr="00830B5C">
        <w:rPr>
          <w:rFonts w:ascii="Calibri" w:eastAsia="Calibri" w:hAnsi="Calibri" w:cs="Calibri"/>
          <w:color w:val="ED0000"/>
          <w:kern w:val="0"/>
          <w:sz w:val="23"/>
          <w:szCs w:val="23"/>
          <w14:ligatures w14:val="none"/>
        </w:rPr>
        <w:t xml:space="preserve"> </w:t>
      </w:r>
      <w:r w:rsidRPr="00830B5C">
        <w:rPr>
          <w:rFonts w:ascii="Calibri" w:eastAsia="Calibri" w:hAnsi="Calibri" w:cs="Calibri"/>
          <w:kern w:val="0"/>
          <w:sz w:val="23"/>
          <w:szCs w:val="23"/>
          <w14:ligatures w14:val="none"/>
        </w:rPr>
        <w:t xml:space="preserve">To </w:t>
      </w:r>
      <w:r w:rsidR="00A635E7" w:rsidRPr="00830B5C">
        <w:rPr>
          <w:rFonts w:ascii="Calibri" w:eastAsia="Calibri" w:hAnsi="Calibri" w:cs="Calibri"/>
          <w:kern w:val="0"/>
          <w:sz w:val="23"/>
          <w:szCs w:val="23"/>
          <w:lang w:val="en-KE"/>
          <w14:ligatures w14:val="none"/>
        </w:rPr>
        <w:t xml:space="preserve">assess </w:t>
      </w:r>
      <w:r w:rsidR="00A635E7" w:rsidRPr="00830B5C">
        <w:rPr>
          <w:rFonts w:ascii="Calibri" w:eastAsia="Calibri" w:hAnsi="Calibri" w:cs="Calibri"/>
          <w:kern w:val="0"/>
          <w:sz w:val="23"/>
          <w:szCs w:val="23"/>
          <w14:ligatures w14:val="none"/>
        </w:rPr>
        <w:t>project performance in achieving the project objectives and outcomes</w:t>
      </w:r>
      <w:r w:rsidR="00A635E7" w:rsidRPr="00A635E7">
        <w:rPr>
          <w:rFonts w:ascii="Calibri" w:eastAsia="Calibri" w:hAnsi="Calibri" w:cs="Calibri"/>
          <w:kern w:val="0"/>
          <w:sz w:val="23"/>
          <w:szCs w:val="23"/>
          <w:lang w:val="en-KE"/>
          <w14:ligatures w14:val="none"/>
        </w:rPr>
        <w:t xml:space="preserve">, its </w:t>
      </w:r>
      <w:r w:rsidR="00A635E7" w:rsidRPr="00830B5C">
        <w:rPr>
          <w:rFonts w:ascii="Calibri" w:eastAsia="Calibri" w:hAnsi="Calibri" w:cs="Calibri"/>
          <w:kern w:val="0"/>
          <w:sz w:val="23"/>
          <w:szCs w:val="23"/>
          <w:lang w:val="en-KE"/>
          <w14:ligatures w14:val="none"/>
        </w:rPr>
        <w:t>sustainability, and unintended consequences</w:t>
      </w:r>
      <w:r w:rsidR="00A635E7" w:rsidRPr="00A635E7">
        <w:rPr>
          <w:rFonts w:ascii="Calibri" w:eastAsia="Calibri" w:hAnsi="Calibri" w:cs="Calibri"/>
          <w:kern w:val="0"/>
          <w:sz w:val="23"/>
          <w:szCs w:val="23"/>
          <w:lang w:val="en-KE"/>
          <w14:ligatures w14:val="none"/>
        </w:rPr>
        <w:t xml:space="preserve">. </w:t>
      </w:r>
      <w:r w:rsidR="00A635E7" w:rsidRPr="00830B5C">
        <w:rPr>
          <w:rFonts w:ascii="Calibri" w:eastAsia="Calibri" w:hAnsi="Calibri" w:cs="Calibri"/>
          <w:kern w:val="0"/>
          <w:sz w:val="23"/>
          <w:szCs w:val="23"/>
          <w14:ligatures w14:val="none"/>
        </w:rPr>
        <w:t>It will help to review the project strategy and areas for replicability, improvement, and learning</w:t>
      </w:r>
      <w:r w:rsidR="00A635E7" w:rsidRPr="00A635E7">
        <w:rPr>
          <w:rFonts w:ascii="Calibri" w:eastAsia="Calibri" w:hAnsi="Calibri" w:cs="Calibri"/>
          <w:kern w:val="0"/>
          <w:sz w:val="23"/>
          <w:szCs w:val="23"/>
          <w14:ligatures w14:val="none"/>
        </w:rPr>
        <w:t xml:space="preserve"> </w:t>
      </w:r>
      <w:r w:rsidR="00A635E7" w:rsidRPr="00830B5C">
        <w:rPr>
          <w:rFonts w:ascii="Calibri" w:eastAsia="Calibri" w:hAnsi="Calibri" w:cs="Calibri"/>
          <w:kern w:val="0"/>
          <w:sz w:val="23"/>
          <w:szCs w:val="23"/>
          <w:lang w:val="en-KE"/>
          <w14:ligatures w14:val="none"/>
        </w:rPr>
        <w:t>in Turkana</w:t>
      </w:r>
      <w:r w:rsidR="00A635E7" w:rsidRPr="00A635E7">
        <w:rPr>
          <w:rFonts w:ascii="Calibri" w:eastAsia="Calibri" w:hAnsi="Calibri" w:cs="Calibri"/>
          <w:kern w:val="0"/>
          <w:sz w:val="23"/>
          <w:szCs w:val="23"/>
          <w:lang w:val="en-KE"/>
          <w14:ligatures w14:val="none"/>
        </w:rPr>
        <w:t xml:space="preserve"> West Sub-County</w:t>
      </w:r>
      <w:r w:rsidR="00A635E7" w:rsidRPr="00830B5C">
        <w:rPr>
          <w:rFonts w:ascii="Calibri" w:eastAsia="Calibri" w:hAnsi="Calibri" w:cs="Calibri"/>
          <w:kern w:val="0"/>
          <w:sz w:val="23"/>
          <w:szCs w:val="23"/>
          <w:lang w:val="en-KE"/>
          <w14:ligatures w14:val="none"/>
        </w:rPr>
        <w:t xml:space="preserve">. It will </w:t>
      </w:r>
      <w:r w:rsidR="00A635E7" w:rsidRPr="00A635E7">
        <w:rPr>
          <w:rFonts w:ascii="Calibri" w:eastAsia="Calibri" w:hAnsi="Calibri" w:cs="Calibri"/>
          <w:kern w:val="0"/>
          <w:sz w:val="23"/>
          <w:szCs w:val="23"/>
          <w:lang w:val="en-KE"/>
          <w14:ligatures w14:val="none"/>
        </w:rPr>
        <w:t xml:space="preserve">also </w:t>
      </w:r>
      <w:r w:rsidR="00A635E7" w:rsidRPr="00830B5C">
        <w:rPr>
          <w:rFonts w:ascii="Calibri" w:eastAsia="Calibri" w:hAnsi="Calibri" w:cs="Calibri"/>
          <w:kern w:val="0"/>
          <w:sz w:val="23"/>
          <w:szCs w:val="23"/>
          <w:lang w:val="en-KE"/>
          <w14:ligatures w14:val="none"/>
        </w:rPr>
        <w:t>determine whether the outcomes have been maintained or even expanded over time and to identify lessons learned for future programming.</w:t>
      </w:r>
    </w:p>
    <w:p w14:paraId="504B8F89" w14:textId="6E15319E" w:rsidR="00830B5C" w:rsidRPr="00830B5C" w:rsidRDefault="00830B5C" w:rsidP="00830B5C">
      <w:pPr>
        <w:spacing w:after="0" w:line="240" w:lineRule="auto"/>
        <w:jc w:val="both"/>
        <w:rPr>
          <w:rFonts w:ascii="Calibri" w:eastAsia="Calibri" w:hAnsi="Calibri" w:cs="Calibri"/>
          <w:kern w:val="0"/>
          <w:sz w:val="23"/>
          <w:szCs w:val="23"/>
          <w14:ligatures w14:val="none"/>
        </w:rPr>
      </w:pPr>
    </w:p>
    <w:p w14:paraId="7DCE6BE8" w14:textId="77777777" w:rsidR="00830B5C" w:rsidRPr="00830B5C" w:rsidRDefault="00830B5C" w:rsidP="00830B5C">
      <w:pPr>
        <w:spacing w:after="0" w:line="240" w:lineRule="auto"/>
        <w:jc w:val="both"/>
        <w:rPr>
          <w:rFonts w:ascii="Calibri" w:eastAsia="Calibri" w:hAnsi="Calibri" w:cs="Calibri"/>
          <w:color w:val="ED0000"/>
          <w:kern w:val="0"/>
          <w:sz w:val="23"/>
          <w:szCs w:val="23"/>
          <w14:ligatures w14:val="none"/>
        </w:rPr>
      </w:pPr>
    </w:p>
    <w:p w14:paraId="730EAE1F" w14:textId="77777777" w:rsidR="00830B5C" w:rsidRPr="00830B5C" w:rsidRDefault="00830B5C" w:rsidP="00830B5C">
      <w:pPr>
        <w:spacing w:after="0" w:line="240" w:lineRule="auto"/>
        <w:jc w:val="both"/>
        <w:rPr>
          <w:rFonts w:ascii="Calibri" w:eastAsia="Calibri" w:hAnsi="Calibri" w:cs="Calibri"/>
          <w:kern w:val="0"/>
          <w:sz w:val="23"/>
          <w:szCs w:val="23"/>
          <w14:ligatures w14:val="none"/>
        </w:rPr>
      </w:pPr>
      <w:r w:rsidRPr="00830B5C">
        <w:rPr>
          <w:rFonts w:ascii="Calibri" w:eastAsia="Calibri" w:hAnsi="Calibri" w:cs="Calibri"/>
          <w:b/>
          <w:color w:val="ED0000"/>
          <w:kern w:val="0"/>
          <w:sz w:val="23"/>
          <w:szCs w:val="23"/>
          <w14:ligatures w14:val="none"/>
        </w:rPr>
        <w:t>Specific Objectives:</w:t>
      </w:r>
      <w:r w:rsidRPr="00830B5C">
        <w:rPr>
          <w:rFonts w:ascii="Calibri" w:eastAsia="Calibri" w:hAnsi="Calibri" w:cs="Calibri"/>
          <w:color w:val="ED0000"/>
          <w:kern w:val="0"/>
          <w:sz w:val="23"/>
          <w:szCs w:val="23"/>
          <w14:ligatures w14:val="none"/>
        </w:rPr>
        <w:t xml:space="preserve"> </w:t>
      </w:r>
      <w:r w:rsidRPr="00830B5C">
        <w:rPr>
          <w:rFonts w:ascii="Calibri" w:eastAsia="Calibri" w:hAnsi="Calibri" w:cs="Calibri"/>
          <w:kern w:val="0"/>
          <w:sz w:val="23"/>
          <w:szCs w:val="23"/>
          <w14:ligatures w14:val="none"/>
        </w:rPr>
        <w:t>These include the following:</w:t>
      </w:r>
    </w:p>
    <w:p w14:paraId="153ACB6F" w14:textId="77777777" w:rsidR="00830B5C" w:rsidRPr="00830B5C" w:rsidRDefault="00830B5C" w:rsidP="00830B5C">
      <w:pPr>
        <w:numPr>
          <w:ilvl w:val="0"/>
          <w:numId w:val="3"/>
        </w:numPr>
        <w:spacing w:after="0" w:line="240" w:lineRule="auto"/>
        <w:contextualSpacing/>
        <w:jc w:val="both"/>
        <w:rPr>
          <w:rFonts w:ascii="Calibri" w:eastAsia="Calibri" w:hAnsi="Calibri" w:cs="Calibri"/>
          <w:kern w:val="0"/>
          <w:sz w:val="23"/>
          <w:szCs w:val="23"/>
          <w14:ligatures w14:val="none"/>
        </w:rPr>
      </w:pPr>
      <w:r w:rsidRPr="00830B5C">
        <w:rPr>
          <w:rFonts w:ascii="Calibri" w:eastAsia="Calibri" w:hAnsi="Calibri" w:cs="Calibri"/>
          <w:kern w:val="0"/>
          <w:sz w:val="23"/>
          <w:szCs w:val="23"/>
          <w14:ligatures w14:val="none"/>
        </w:rPr>
        <w:t>To measure the end-line data and assess the extent to which the project indicators, targets, and milestones have been met, and how the results contribute to the overall objectives of enhancing peace and resilience in the target regions.</w:t>
      </w:r>
    </w:p>
    <w:p w14:paraId="0B9B11A8" w14:textId="77777777" w:rsidR="00830B5C" w:rsidRPr="00830B5C" w:rsidRDefault="00830B5C" w:rsidP="00830B5C">
      <w:pPr>
        <w:numPr>
          <w:ilvl w:val="0"/>
          <w:numId w:val="3"/>
        </w:numPr>
        <w:pBdr>
          <w:top w:val="nil"/>
          <w:left w:val="nil"/>
          <w:bottom w:val="nil"/>
          <w:right w:val="nil"/>
          <w:between w:val="nil"/>
        </w:pBdr>
        <w:spacing w:after="0" w:line="240" w:lineRule="auto"/>
        <w:jc w:val="both"/>
        <w:rPr>
          <w:rFonts w:ascii="Calibri" w:eastAsia="Calibri" w:hAnsi="Calibri" w:cs="Calibri"/>
          <w:kern w:val="0"/>
          <w:sz w:val="23"/>
          <w:szCs w:val="23"/>
          <w14:ligatures w14:val="none"/>
        </w:rPr>
      </w:pPr>
      <w:r w:rsidRPr="00830B5C">
        <w:rPr>
          <w:rFonts w:ascii="Calibri" w:eastAsia="Calibri" w:hAnsi="Calibri" w:cs="Calibri"/>
          <w:color w:val="000000"/>
          <w:kern w:val="0"/>
          <w:sz w:val="23"/>
          <w:szCs w:val="23"/>
          <w14:ligatures w14:val="none"/>
        </w:rPr>
        <w:t>To evaluate the appropriateness of the project strategies and approaches on sustainability (especially working with community and government structures), gender equality, and social inclusion.</w:t>
      </w:r>
    </w:p>
    <w:p w14:paraId="57011393" w14:textId="77777777" w:rsidR="00830B5C" w:rsidRPr="00830B5C" w:rsidRDefault="00830B5C" w:rsidP="00830B5C">
      <w:pPr>
        <w:numPr>
          <w:ilvl w:val="0"/>
          <w:numId w:val="3"/>
        </w:numPr>
        <w:pBdr>
          <w:top w:val="nil"/>
          <w:left w:val="nil"/>
          <w:bottom w:val="nil"/>
          <w:right w:val="nil"/>
          <w:between w:val="nil"/>
        </w:pBdr>
        <w:shd w:val="clear" w:color="auto" w:fill="FFFFFF"/>
        <w:spacing w:after="0" w:line="240" w:lineRule="auto"/>
        <w:jc w:val="both"/>
        <w:rPr>
          <w:rFonts w:ascii="Calibri" w:eastAsia="Calibri" w:hAnsi="Calibri" w:cs="Calibri"/>
          <w:kern w:val="0"/>
          <w:sz w:val="23"/>
          <w:szCs w:val="23"/>
          <w14:ligatures w14:val="none"/>
        </w:rPr>
      </w:pPr>
      <w:bookmarkStart w:id="0" w:name="_Hlk188455321"/>
      <w:r w:rsidRPr="00830B5C">
        <w:rPr>
          <w:rFonts w:ascii="Calibri" w:eastAsia="Calibri" w:hAnsi="Calibri" w:cs="Calibri"/>
          <w:color w:val="000000"/>
          <w:kern w:val="0"/>
          <w:sz w:val="23"/>
          <w:szCs w:val="23"/>
          <w14:ligatures w14:val="none"/>
        </w:rPr>
        <w:t>To identify major external factors that influence or impact project performance and sustainability specific to women’s roles in conflict resolution, decision making and community leadership.</w:t>
      </w:r>
    </w:p>
    <w:bookmarkEnd w:id="0"/>
    <w:p w14:paraId="5F58DB6C" w14:textId="77777777" w:rsidR="00830B5C" w:rsidRPr="00830B5C" w:rsidRDefault="00830B5C" w:rsidP="00830B5C">
      <w:pPr>
        <w:numPr>
          <w:ilvl w:val="0"/>
          <w:numId w:val="3"/>
        </w:numPr>
        <w:pBdr>
          <w:top w:val="nil"/>
          <w:left w:val="nil"/>
          <w:bottom w:val="nil"/>
          <w:right w:val="nil"/>
          <w:between w:val="nil"/>
        </w:pBdr>
        <w:spacing w:after="0" w:line="240" w:lineRule="auto"/>
        <w:jc w:val="both"/>
        <w:rPr>
          <w:rFonts w:ascii="Calibri" w:eastAsia="Calibri" w:hAnsi="Calibri" w:cs="Calibri"/>
          <w:kern w:val="0"/>
          <w:sz w:val="23"/>
          <w:szCs w:val="23"/>
          <w14:ligatures w14:val="none"/>
        </w:rPr>
      </w:pPr>
      <w:r w:rsidRPr="00830B5C">
        <w:rPr>
          <w:rFonts w:ascii="Calibri" w:eastAsia="Calibri" w:hAnsi="Calibri" w:cs="Calibri"/>
          <w:color w:val="000000"/>
          <w:kern w:val="0"/>
          <w:sz w:val="23"/>
          <w:szCs w:val="23"/>
          <w14:ligatures w14:val="none"/>
        </w:rPr>
        <w:t>To highlight lessons learned, and good practices and make recommendations for future operations or projects.</w:t>
      </w:r>
    </w:p>
    <w:p w14:paraId="6EE6A316" w14:textId="77777777" w:rsidR="00830B5C" w:rsidRPr="00830B5C" w:rsidRDefault="00830B5C" w:rsidP="00830B5C">
      <w:pPr>
        <w:numPr>
          <w:ilvl w:val="0"/>
          <w:numId w:val="3"/>
        </w:numPr>
        <w:pBdr>
          <w:top w:val="nil"/>
          <w:left w:val="nil"/>
          <w:bottom w:val="nil"/>
          <w:right w:val="nil"/>
          <w:between w:val="nil"/>
        </w:pBdr>
        <w:spacing w:after="0" w:line="240" w:lineRule="auto"/>
        <w:jc w:val="both"/>
        <w:rPr>
          <w:rFonts w:ascii="Calibri" w:eastAsia="Calibri" w:hAnsi="Calibri" w:cs="Calibri"/>
          <w:kern w:val="0"/>
          <w:sz w:val="23"/>
          <w:szCs w:val="23"/>
          <w14:ligatures w14:val="none"/>
        </w:rPr>
      </w:pPr>
      <w:r w:rsidRPr="00830B5C">
        <w:rPr>
          <w:rFonts w:ascii="Calibri" w:eastAsia="Calibri" w:hAnsi="Calibri" w:cs="Calibri"/>
          <w:color w:val="000000"/>
          <w:kern w:val="0"/>
          <w:sz w:val="23"/>
          <w:szCs w:val="23"/>
          <w14:ligatures w14:val="none"/>
        </w:rPr>
        <w:t>To examine both positive and negative intended and unintended outcomes that may not have been anticipated during the projects design and implementation phases.</w:t>
      </w:r>
    </w:p>
    <w:p w14:paraId="6882C247" w14:textId="77777777" w:rsidR="00830B5C" w:rsidRPr="00830B5C" w:rsidRDefault="00830B5C" w:rsidP="00830B5C">
      <w:pPr>
        <w:rPr>
          <w:lang w:val="en-KE"/>
        </w:rPr>
      </w:pPr>
    </w:p>
    <w:p w14:paraId="22222D81" w14:textId="77777777" w:rsidR="00830B5C" w:rsidRPr="00830B5C" w:rsidRDefault="00830B5C" w:rsidP="00830B5C">
      <w:pPr>
        <w:rPr>
          <w:b/>
          <w:bCs/>
          <w:color w:val="ED0000"/>
          <w:lang w:val="en-KE"/>
        </w:rPr>
      </w:pPr>
      <w:r w:rsidRPr="00830B5C">
        <w:rPr>
          <w:b/>
          <w:bCs/>
          <w:color w:val="ED0000"/>
          <w:lang w:val="en-KE"/>
        </w:rPr>
        <w:lastRenderedPageBreak/>
        <w:t>HOW TO APPLY</w:t>
      </w:r>
    </w:p>
    <w:p w14:paraId="143878B8" w14:textId="77777777" w:rsidR="00830B5C" w:rsidRPr="00830B5C" w:rsidRDefault="00830B5C" w:rsidP="00830B5C">
      <w:pPr>
        <w:rPr>
          <w:lang w:val="en-KE"/>
        </w:rPr>
      </w:pPr>
      <w:r w:rsidRPr="00830B5C">
        <w:rPr>
          <w:lang w:val="en-KE"/>
        </w:rPr>
        <w:t>A detailed Terms of Reference can be accessed from the website download section.</w:t>
      </w:r>
    </w:p>
    <w:p w14:paraId="557BEFED" w14:textId="724C0AEA" w:rsidR="00830B5C" w:rsidRPr="00830B5C" w:rsidRDefault="00830B5C" w:rsidP="00830B5C">
      <w:pPr>
        <w:rPr>
          <w:lang w:val="en-KE"/>
        </w:rPr>
      </w:pPr>
      <w:r w:rsidRPr="00830B5C">
        <w:rPr>
          <w:lang w:val="en-KE"/>
        </w:rPr>
        <w:t>Interested consulting entities that have capacity to deliver this TOR are invited to submit a complete proposal to </w:t>
      </w:r>
      <w:r w:rsidRPr="00830B5C">
        <w:rPr>
          <w:color w:val="227ACB"/>
          <w:lang w:val="en-KE"/>
        </w:rPr>
        <w:t>info@acmekenya.org</w:t>
      </w:r>
      <w:r w:rsidRPr="00830B5C">
        <w:rPr>
          <w:color w:val="227ACB"/>
          <w:lang w:val="en-KE"/>
        </w:rPr>
        <w:t> </w:t>
      </w:r>
      <w:r w:rsidRPr="00830B5C">
        <w:rPr>
          <w:lang w:val="en-KE"/>
        </w:rPr>
        <w:t xml:space="preserve">with subject line </w:t>
      </w:r>
      <w:r w:rsidRPr="00830B5C">
        <w:rPr>
          <w:rFonts w:ascii="Calibri" w:eastAsia="Calibri" w:hAnsi="Calibri" w:cs="Calibri"/>
          <w:kern w:val="0"/>
          <w:sz w:val="23"/>
          <w:szCs w:val="23"/>
          <w14:ligatures w14:val="none"/>
        </w:rPr>
        <w:t xml:space="preserve">“Consultancy to conduct End-term evaluation of CBPRP.” </w:t>
      </w:r>
      <w:r w:rsidRPr="00830B5C">
        <w:rPr>
          <w:lang w:val="en-KE"/>
        </w:rPr>
        <w:t xml:space="preserve">to reach </w:t>
      </w:r>
      <w:r>
        <w:rPr>
          <w:lang w:val="en-KE"/>
        </w:rPr>
        <w:t xml:space="preserve">Acme Development Organization </w:t>
      </w:r>
      <w:r w:rsidRPr="00830B5C">
        <w:rPr>
          <w:lang w:val="en-KE"/>
        </w:rPr>
        <w:t xml:space="preserve">on or before Friday </w:t>
      </w:r>
      <w:r>
        <w:rPr>
          <w:lang w:val="en-KE"/>
        </w:rPr>
        <w:t>31</w:t>
      </w:r>
      <w:r w:rsidRPr="00830B5C">
        <w:rPr>
          <w:vertAlign w:val="superscript"/>
          <w:lang w:val="en-KE"/>
        </w:rPr>
        <w:t>st</w:t>
      </w:r>
      <w:r>
        <w:rPr>
          <w:lang w:val="en-KE"/>
        </w:rPr>
        <w:t xml:space="preserve"> </w:t>
      </w:r>
      <w:r w:rsidRPr="00830B5C">
        <w:rPr>
          <w:lang w:val="en-KE"/>
        </w:rPr>
        <w:t>January 2025.</w:t>
      </w:r>
    </w:p>
    <w:p w14:paraId="0EB04313" w14:textId="77777777" w:rsidR="00830B5C" w:rsidRPr="00830B5C" w:rsidRDefault="00830B5C" w:rsidP="00830B5C">
      <w:pPr>
        <w:rPr>
          <w:lang w:val="en-KE"/>
        </w:rPr>
      </w:pPr>
      <w:r w:rsidRPr="00830B5C">
        <w:rPr>
          <w:lang w:val="en-KE"/>
        </w:rPr>
        <w:t>Guidelines for Submission</w:t>
      </w:r>
    </w:p>
    <w:p w14:paraId="1B09D991" w14:textId="77777777" w:rsidR="00830B5C" w:rsidRPr="00830B5C" w:rsidRDefault="00830B5C" w:rsidP="00830B5C">
      <w:pPr>
        <w:rPr>
          <w:lang w:val="en-KE"/>
        </w:rPr>
      </w:pPr>
      <w:r w:rsidRPr="00830B5C">
        <w:rPr>
          <w:lang w:val="en-KE"/>
        </w:rPr>
        <w:t>Interested Consultants or firms are requested to submit.</w:t>
      </w:r>
    </w:p>
    <w:p w14:paraId="63EC42DA" w14:textId="77777777" w:rsidR="00830B5C" w:rsidRPr="00830B5C" w:rsidRDefault="00830B5C" w:rsidP="00830B5C">
      <w:pPr>
        <w:numPr>
          <w:ilvl w:val="0"/>
          <w:numId w:val="2"/>
        </w:numPr>
        <w:rPr>
          <w:lang w:val="en-KE"/>
        </w:rPr>
      </w:pPr>
      <w:r w:rsidRPr="00830B5C">
        <w:rPr>
          <w:lang w:val="en-KE"/>
        </w:rPr>
        <w:t>A technical proposal detailing interpretation of the TOR, proposed methodology including sampling framework, work schedule etc.</w:t>
      </w:r>
    </w:p>
    <w:p w14:paraId="79CD815B" w14:textId="77777777" w:rsidR="00830B5C" w:rsidRPr="00830B5C" w:rsidRDefault="00830B5C" w:rsidP="00830B5C">
      <w:pPr>
        <w:numPr>
          <w:ilvl w:val="0"/>
          <w:numId w:val="2"/>
        </w:numPr>
        <w:rPr>
          <w:lang w:val="en-KE"/>
        </w:rPr>
      </w:pPr>
      <w:r w:rsidRPr="00830B5C">
        <w:rPr>
          <w:lang w:val="en-KE"/>
        </w:rPr>
        <w:t>A capability statement demonstrating how the consultants meet the required qualifications and competencies.</w:t>
      </w:r>
    </w:p>
    <w:p w14:paraId="5BE869EE" w14:textId="77777777" w:rsidR="00830B5C" w:rsidRPr="00830B5C" w:rsidRDefault="00830B5C" w:rsidP="00830B5C">
      <w:pPr>
        <w:numPr>
          <w:ilvl w:val="0"/>
          <w:numId w:val="2"/>
        </w:numPr>
        <w:rPr>
          <w:lang w:val="en-KE"/>
        </w:rPr>
      </w:pPr>
      <w:r w:rsidRPr="00830B5C">
        <w:rPr>
          <w:lang w:val="en-KE"/>
        </w:rPr>
        <w:t>Copies of all relevant Curriculum Vitae (CVs). Only CVs for the specific individuals that will form the proposed survey team should be included; two references (including one from your last client).</w:t>
      </w:r>
    </w:p>
    <w:p w14:paraId="7E34C29F" w14:textId="21553669" w:rsidR="00830B5C" w:rsidRPr="00830B5C" w:rsidRDefault="00830B5C" w:rsidP="00830B5C">
      <w:pPr>
        <w:numPr>
          <w:ilvl w:val="0"/>
          <w:numId w:val="2"/>
        </w:numPr>
        <w:rPr>
          <w:lang w:val="en-KE"/>
        </w:rPr>
      </w:pPr>
      <w:r w:rsidRPr="00830B5C">
        <w:rPr>
          <w:lang w:val="en-KE"/>
        </w:rPr>
        <w:t>Detailed financial proposal in Kenyan Shillings</w:t>
      </w:r>
    </w:p>
    <w:p w14:paraId="491B54EF" w14:textId="77777777" w:rsidR="00830B5C" w:rsidRPr="00830B5C" w:rsidRDefault="00830B5C" w:rsidP="00830B5C">
      <w:pPr>
        <w:numPr>
          <w:ilvl w:val="0"/>
          <w:numId w:val="2"/>
        </w:numPr>
        <w:rPr>
          <w:lang w:val="en-KE"/>
        </w:rPr>
      </w:pPr>
      <w:r w:rsidRPr="00830B5C">
        <w:rPr>
          <w:lang w:val="en-KE"/>
        </w:rPr>
        <w:t>Evidence of experience in similar work</w:t>
      </w:r>
    </w:p>
    <w:p w14:paraId="38962260" w14:textId="77777777" w:rsidR="00830B5C" w:rsidRPr="00830B5C" w:rsidRDefault="00830B5C" w:rsidP="00830B5C">
      <w:pPr>
        <w:rPr>
          <w:b/>
          <w:bCs/>
          <w:color w:val="ED0000"/>
          <w:lang w:val="en-KE"/>
        </w:rPr>
      </w:pPr>
      <w:r w:rsidRPr="00830B5C">
        <w:rPr>
          <w:b/>
          <w:bCs/>
          <w:color w:val="ED0000"/>
          <w:lang w:val="en-KE"/>
        </w:rPr>
        <w:t>Award criteria</w:t>
      </w:r>
    </w:p>
    <w:p w14:paraId="72B196A3" w14:textId="1D3BF864" w:rsidR="00830B5C" w:rsidRPr="00830B5C" w:rsidRDefault="00830B5C" w:rsidP="00830B5C">
      <w:pPr>
        <w:rPr>
          <w:lang w:val="en-KE"/>
        </w:rPr>
      </w:pPr>
      <w:r w:rsidRPr="00830B5C">
        <w:rPr>
          <w:lang w:val="en-KE"/>
        </w:rPr>
        <w:t xml:space="preserve">The evaluation of the quotations will be based on the best value for money, weighing up technical quality (the </w:t>
      </w:r>
      <w:r>
        <w:rPr>
          <w:lang w:val="en-KE"/>
        </w:rPr>
        <w:t xml:space="preserve">technical proposal including </w:t>
      </w:r>
      <w:r w:rsidRPr="00830B5C">
        <w:rPr>
          <w:lang w:val="en-KE"/>
        </w:rPr>
        <w:t>methodology and the CV of the consultant) and price of the quotation.</w:t>
      </w:r>
    </w:p>
    <w:p w14:paraId="21ECDC49" w14:textId="77777777" w:rsidR="00830B5C" w:rsidRPr="00830B5C" w:rsidRDefault="00830B5C" w:rsidP="00830B5C">
      <w:pPr>
        <w:rPr>
          <w:b/>
          <w:bCs/>
          <w:color w:val="ED0000"/>
          <w:lang w:val="en-KE"/>
        </w:rPr>
      </w:pPr>
      <w:r w:rsidRPr="00830B5C">
        <w:rPr>
          <w:b/>
          <w:bCs/>
          <w:color w:val="ED0000"/>
          <w:lang w:val="en-KE"/>
        </w:rPr>
        <w:t>Additional Information</w:t>
      </w:r>
    </w:p>
    <w:p w14:paraId="16CB93BF" w14:textId="621DC239" w:rsidR="00830B5C" w:rsidRPr="00830B5C" w:rsidRDefault="00830B5C" w:rsidP="00830B5C">
      <w:pPr>
        <w:rPr>
          <w:lang w:val="en-KE"/>
        </w:rPr>
      </w:pPr>
      <w:r>
        <w:rPr>
          <w:lang w:val="en-KE"/>
        </w:rPr>
        <w:t xml:space="preserve">Acme Development Organization </w:t>
      </w:r>
      <w:r w:rsidRPr="00830B5C">
        <w:rPr>
          <w:lang w:val="en-KE"/>
        </w:rPr>
        <w:t>is an equal opportunities employer, and we encourage applications from under-represented groups.  We stay committed to cultivating an inclusive and diverse working environment and believe that people from different backgrounds or cultures give us different perspectives, and the more perspectives we have, the more successful we will be. By building a culture where everyone feels heard, respected and valued we give everyone working with us the opportunity to achieve their full potential.</w:t>
      </w:r>
    </w:p>
    <w:p w14:paraId="1AEFB4D8" w14:textId="1723A071" w:rsidR="00830B5C" w:rsidRPr="00830B5C" w:rsidRDefault="00830B5C" w:rsidP="00830B5C">
      <w:pPr>
        <w:rPr>
          <w:lang w:val="en-KE"/>
        </w:rPr>
      </w:pPr>
      <w:r>
        <w:rPr>
          <w:lang w:val="en-KE"/>
        </w:rPr>
        <w:t xml:space="preserve">Acme Development Organization </w:t>
      </w:r>
      <w:r w:rsidRPr="00830B5C">
        <w:rPr>
          <w:lang w:val="en-KE"/>
        </w:rPr>
        <w:t xml:space="preserve">is committed to safeguarding and protecting children and vulnerable adults and as such candidates will be subject to </w:t>
      </w:r>
      <w:r>
        <w:rPr>
          <w:lang w:val="en-KE"/>
        </w:rPr>
        <w:t xml:space="preserve">our organization procedures regarding </w:t>
      </w:r>
      <w:r w:rsidRPr="00830B5C">
        <w:rPr>
          <w:lang w:val="en-KE"/>
        </w:rPr>
        <w:t>checks</w:t>
      </w:r>
      <w:r>
        <w:rPr>
          <w:lang w:val="en-KE"/>
        </w:rPr>
        <w:t xml:space="preserve"> and accepting our code of conduct</w:t>
      </w:r>
      <w:r w:rsidRPr="00830B5C">
        <w:rPr>
          <w:lang w:val="en-KE"/>
        </w:rPr>
        <w:t>.</w:t>
      </w:r>
    </w:p>
    <w:p w14:paraId="78F98D9E" w14:textId="324510C7" w:rsidR="00830B5C" w:rsidRDefault="00830B5C" w:rsidP="00830B5C">
      <w:pPr>
        <w:rPr>
          <w:lang w:val="en-KE"/>
        </w:rPr>
      </w:pPr>
      <w:r w:rsidRPr="00830B5C">
        <w:rPr>
          <w:lang w:val="en-KE"/>
        </w:rPr>
        <w:t xml:space="preserve">Note: </w:t>
      </w:r>
      <w:r>
        <w:rPr>
          <w:lang w:val="en-KE"/>
        </w:rPr>
        <w:t xml:space="preserve">Acme Development Organization </w:t>
      </w:r>
      <w:r w:rsidRPr="00830B5C">
        <w:rPr>
          <w:lang w:val="en-KE"/>
        </w:rPr>
        <w:t>reserves the right to accept or reject any application.</w:t>
      </w:r>
    </w:p>
    <w:p w14:paraId="56CFB9F0" w14:textId="426A9388" w:rsidR="002477A1" w:rsidRPr="00830B5C" w:rsidRDefault="002477A1" w:rsidP="00830B5C">
      <w:pPr>
        <w:rPr>
          <w:lang w:val="en-KE"/>
        </w:rPr>
      </w:pPr>
      <w:r>
        <w:rPr>
          <w:lang w:val="en-KE"/>
        </w:rPr>
        <w:t xml:space="preserve">TOR can be accessed at </w:t>
      </w:r>
      <w:hyperlink r:id="rId5" w:history="1">
        <w:r w:rsidRPr="00742D7B">
          <w:rPr>
            <w:rStyle w:val="Hyperlink"/>
            <w:lang w:val="en-KE"/>
          </w:rPr>
          <w:t>www.acmekenya.org</w:t>
        </w:r>
      </w:hyperlink>
      <w:r>
        <w:rPr>
          <w:lang w:val="en-KE"/>
        </w:rPr>
        <w:t xml:space="preserve"> or requested at </w:t>
      </w:r>
      <w:hyperlink r:id="rId6" w:history="1">
        <w:r w:rsidRPr="00742D7B">
          <w:rPr>
            <w:rStyle w:val="Hyperlink"/>
            <w:lang w:val="en-KE"/>
          </w:rPr>
          <w:t>info@acmekenya.org</w:t>
        </w:r>
      </w:hyperlink>
      <w:r>
        <w:rPr>
          <w:lang w:val="en-KE"/>
        </w:rPr>
        <w:t xml:space="preserve"> </w:t>
      </w:r>
    </w:p>
    <w:p w14:paraId="024D6C25" w14:textId="77777777" w:rsidR="00F47B9A" w:rsidRDefault="00F47B9A"/>
    <w:sectPr w:rsidR="00F47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53F87"/>
    <w:multiLevelType w:val="multilevel"/>
    <w:tmpl w:val="BAE67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4C2838"/>
    <w:multiLevelType w:val="multilevel"/>
    <w:tmpl w:val="44363D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E007CA7"/>
    <w:multiLevelType w:val="multilevel"/>
    <w:tmpl w:val="C212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128929">
    <w:abstractNumId w:val="0"/>
  </w:num>
  <w:num w:numId="2" w16cid:durableId="603148274">
    <w:abstractNumId w:val="2"/>
  </w:num>
  <w:num w:numId="3" w16cid:durableId="2075157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5C"/>
    <w:rsid w:val="002477A1"/>
    <w:rsid w:val="002E7B98"/>
    <w:rsid w:val="006952CB"/>
    <w:rsid w:val="00725B42"/>
    <w:rsid w:val="00830B5C"/>
    <w:rsid w:val="00A635E7"/>
    <w:rsid w:val="00BC148F"/>
    <w:rsid w:val="00EC4FC1"/>
    <w:rsid w:val="00F4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BAFF"/>
  <w15:chartTrackingRefBased/>
  <w15:docId w15:val="{FD72C994-72C2-49E7-9FFA-A80B93A0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B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B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B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B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B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B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B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B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B5C"/>
    <w:rPr>
      <w:rFonts w:eastAsiaTheme="majorEastAsia" w:cstheme="majorBidi"/>
      <w:color w:val="272727" w:themeColor="text1" w:themeTint="D8"/>
    </w:rPr>
  </w:style>
  <w:style w:type="paragraph" w:styleId="Title">
    <w:name w:val="Title"/>
    <w:basedOn w:val="Normal"/>
    <w:next w:val="Normal"/>
    <w:link w:val="TitleChar"/>
    <w:uiPriority w:val="10"/>
    <w:qFormat/>
    <w:rsid w:val="00830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B5C"/>
    <w:pPr>
      <w:spacing w:before="160"/>
      <w:jc w:val="center"/>
    </w:pPr>
    <w:rPr>
      <w:i/>
      <w:iCs/>
      <w:color w:val="404040" w:themeColor="text1" w:themeTint="BF"/>
    </w:rPr>
  </w:style>
  <w:style w:type="character" w:customStyle="1" w:styleId="QuoteChar">
    <w:name w:val="Quote Char"/>
    <w:basedOn w:val="DefaultParagraphFont"/>
    <w:link w:val="Quote"/>
    <w:uiPriority w:val="29"/>
    <w:rsid w:val="00830B5C"/>
    <w:rPr>
      <w:i/>
      <w:iCs/>
      <w:color w:val="404040" w:themeColor="text1" w:themeTint="BF"/>
    </w:rPr>
  </w:style>
  <w:style w:type="paragraph" w:styleId="ListParagraph">
    <w:name w:val="List Paragraph"/>
    <w:basedOn w:val="Normal"/>
    <w:uiPriority w:val="34"/>
    <w:qFormat/>
    <w:rsid w:val="00830B5C"/>
    <w:pPr>
      <w:ind w:left="720"/>
      <w:contextualSpacing/>
    </w:pPr>
  </w:style>
  <w:style w:type="character" w:styleId="IntenseEmphasis">
    <w:name w:val="Intense Emphasis"/>
    <w:basedOn w:val="DefaultParagraphFont"/>
    <w:uiPriority w:val="21"/>
    <w:qFormat/>
    <w:rsid w:val="00830B5C"/>
    <w:rPr>
      <w:i/>
      <w:iCs/>
      <w:color w:val="2F5496" w:themeColor="accent1" w:themeShade="BF"/>
    </w:rPr>
  </w:style>
  <w:style w:type="paragraph" w:styleId="IntenseQuote">
    <w:name w:val="Intense Quote"/>
    <w:basedOn w:val="Normal"/>
    <w:next w:val="Normal"/>
    <w:link w:val="IntenseQuoteChar"/>
    <w:uiPriority w:val="30"/>
    <w:qFormat/>
    <w:rsid w:val="00830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B5C"/>
    <w:rPr>
      <w:i/>
      <w:iCs/>
      <w:color w:val="2F5496" w:themeColor="accent1" w:themeShade="BF"/>
    </w:rPr>
  </w:style>
  <w:style w:type="character" w:styleId="IntenseReference">
    <w:name w:val="Intense Reference"/>
    <w:basedOn w:val="DefaultParagraphFont"/>
    <w:uiPriority w:val="32"/>
    <w:qFormat/>
    <w:rsid w:val="00830B5C"/>
    <w:rPr>
      <w:b/>
      <w:bCs/>
      <w:smallCaps/>
      <w:color w:val="2F5496" w:themeColor="accent1" w:themeShade="BF"/>
      <w:spacing w:val="5"/>
    </w:rPr>
  </w:style>
  <w:style w:type="character" w:styleId="Hyperlink">
    <w:name w:val="Hyperlink"/>
    <w:basedOn w:val="DefaultParagraphFont"/>
    <w:uiPriority w:val="99"/>
    <w:unhideWhenUsed/>
    <w:rsid w:val="00830B5C"/>
    <w:rPr>
      <w:color w:val="0563C1" w:themeColor="hyperlink"/>
      <w:u w:val="single"/>
    </w:rPr>
  </w:style>
  <w:style w:type="character" w:styleId="UnresolvedMention">
    <w:name w:val="Unresolved Mention"/>
    <w:basedOn w:val="DefaultParagraphFont"/>
    <w:uiPriority w:val="99"/>
    <w:semiHidden/>
    <w:unhideWhenUsed/>
    <w:rsid w:val="00830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cmekenya.org" TargetMode="External"/><Relationship Id="rId5" Type="http://schemas.openxmlformats.org/officeDocument/2006/relationships/hyperlink" Target="http://www.acmekeny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Whycliffe Ijackaa</dc:creator>
  <cp:keywords/>
  <dc:description/>
  <cp:lastModifiedBy>Whycliffe Ijackaa</cp:lastModifiedBy>
  <cp:revision>4</cp:revision>
  <dcterms:created xsi:type="dcterms:W3CDTF">2025-01-23T06:52:00Z</dcterms:created>
  <dcterms:modified xsi:type="dcterms:W3CDTF">2025-01-23T13:57:00Z</dcterms:modified>
</cp:coreProperties>
</file>